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Grilla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de Evaluación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Becas de Entrenamiento- Convocatoria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- BENTRE2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Nombre/s y Apellido/s del/la Evaluado/a:</w:t>
      </w:r>
    </w:p>
    <w:p w:rsidR="00000000" w:rsidDel="00000000" w:rsidP="00000000" w:rsidRDefault="00000000" w:rsidRPr="00000000" w14:paraId="00000004">
      <w:pPr>
        <w:spacing w:after="0" w:line="36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Comisión Asesora Honoraria: </w:t>
      </w:r>
    </w:p>
    <w:p w:rsidR="00000000" w:rsidDel="00000000" w:rsidP="00000000" w:rsidRDefault="00000000" w:rsidRPr="00000000" w14:paraId="00000005">
      <w:pPr>
        <w:spacing w:after="0" w:line="36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Nombre/s y Apellido/s de los Evaluadores/as: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Línea en la que se presenta (indicar con una X): </w:t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85.0" w:type="dxa"/>
        <w:jc w:val="left"/>
        <w:tblInd w:w="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540"/>
        <w:tblGridChange w:id="0">
          <w:tblGrid>
            <w:gridCol w:w="2145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1- Centro Propio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2- Línea Priorizada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3- Línea abierta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95"/>
        <w:gridCol w:w="1155"/>
        <w:gridCol w:w="1065"/>
        <w:gridCol w:w="1155"/>
        <w:tblGridChange w:id="0">
          <w:tblGrid>
            <w:gridCol w:w="6495"/>
            <w:gridCol w:w="1155"/>
            <w:gridCol w:w="1065"/>
            <w:gridCol w:w="1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Grilla de evaluación - Becas de entrenamiento 2026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máximo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postulante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ind w:left="0" w:righ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a. Porcentaje de materias aprobadas sobre total del plan de estudios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Mayor o igual 90% 5 puntos, entre 75-89%: 4 puntos y entre 60-74%: 3 puntos)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widowControl w:val="0"/>
              <w:ind w:hanging="2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righ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Promedio de calificaciones de materias rendidas, corregido por Promedio Histórico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19">
            <w:pPr>
              <w:widowControl w:val="0"/>
              <w:ind w:hanging="2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righ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 Regularidad en los estudios esto debe estar analizado a la luz de posibles licencias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1D">
            <w:pPr>
              <w:widowControl w:val="0"/>
              <w:ind w:hanging="2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left="0" w:righ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d. Otros antecedentes del postulante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(congreso, extensión, docencia)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ind w:hanging="2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left="0" w:righ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e. Aptitudes del/la Director/a, co-director/a y equipo de investigación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(considerar solo puntaje de director/a. Para el codir considerar si se justifica o no su incorporación)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ind w:hanging="2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ind w:left="314" w:right="0" w:firstLine="1.0000000000000142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d.1. Director/a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ind w:hanging="2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Experiencia en el tema propuesto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generales como investigador/a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en formación de becarios/as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ind w:left="314" w:right="0" w:firstLine="1.000000000000014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 en dirección de proyectos de desarrollo tecnológico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(PDTS)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y otros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ind w:left="0" w:righ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Formación en perspectiva de género (ley Micaela)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Investigador/a CIC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ind w:left="314" w:right="0" w:firstLine="1.0000000000000142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d.2. Co-director/a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(indicar si está justificada su inclusión o 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widowControl w:val="0"/>
              <w:ind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ind w:left="0" w:righ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f. Lugar de trabajo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widowControl w:val="0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Disponibilidad de infraestructura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realizar su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Equidad de género en la conformación del equipo de trabajo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CIC (Centro Propio: 1; Asociación Múltiple: 0.75; Asociación Simple 0,5)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ind w:left="0" w:righ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g. Plan de Actividades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widowControl w:val="0"/>
              <w:ind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ind w:left="314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Actividades de formación y entrenamiento propuestas explicitadas, objetivos claros y pertinentes en relación a la beca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D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Factibilidad del plan de actividades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ind w:left="314" w:right="0" w:firstLine="1.0000000000000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Impacto en la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postulante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5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Impacto/pertinencia dentro del esquema socio productivo  bonaerense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9">
            <w:pPr>
              <w:widowControl w:val="0"/>
              <w:ind w:hanging="2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left="0" w:righ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D">
            <w:pPr>
              <w:widowControl w:val="0"/>
              <w:ind w:hanging="2"/>
              <w:rPr>
                <w:rFonts w:ascii="Arial" w:cs="Arial" w:eastAsia="Arial" w:hAnsi="Arial"/>
                <w:b w:val="1"/>
                <w:i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  <w:t xml:space="preserve">Observaciones de la CAH:</w:t>
      </w:r>
    </w:p>
    <w:p w:rsidR="00000000" w:rsidDel="00000000" w:rsidP="00000000" w:rsidRDefault="00000000" w:rsidRPr="00000000" w14:paraId="00000075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  <w:t xml:space="preserve">Firma Evaluador/a:</w:t>
      </w:r>
    </w:p>
    <w:p w:rsidR="00000000" w:rsidDel="00000000" w:rsidP="00000000" w:rsidRDefault="00000000" w:rsidRPr="00000000" w14:paraId="0000007C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30" w:lineRule="auto"/>
        <w:ind w:right="-42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0160" w:w="12240" w:orient="portrait"/>
      <w:pgMar w:bottom="1276" w:top="1210" w:left="1701" w:right="1701" w:header="56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Encode Sans SemiBold">
    <w:embedRegular w:fontKey="{00000000-0000-0000-0000-000000000000}" r:id="rId1" w:subsetted="0"/>
    <w:embedBold w:fontKey="{00000000-0000-0000-0000-000000000000}" r:id="rId2" w:subsetted="0"/>
  </w:font>
  <w:font w:name="Encode Sans Medium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numPr>
        <w:ilvl w:val="0"/>
        <w:numId w:val="1"/>
      </w:numPr>
      <w:tabs>
        <w:tab w:val="right" w:leader="none" w:pos="9561"/>
      </w:tabs>
      <w:spacing w:line="276" w:lineRule="auto"/>
      <w:ind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838383"/>
        <w:sz w:val="20"/>
        <w:szCs w:val="20"/>
        <w:rtl w:val="0"/>
      </w:rPr>
      <w:t xml:space="preserve">Calle 526 e/ 10 y 11 s/n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numPr>
        <w:ilvl w:val="0"/>
        <w:numId w:val="1"/>
      </w:numPr>
      <w:tabs>
        <w:tab w:val="right" w:leader="none" w:pos="9561"/>
      </w:tabs>
      <w:spacing w:line="276" w:lineRule="auto"/>
      <w:ind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838383"/>
        <w:sz w:val="20"/>
        <w:szCs w:val="20"/>
        <w:rtl w:val="0"/>
      </w:rPr>
      <w:t xml:space="preserve">La Plata, Buenos Aires</w:t>
    </w:r>
  </w:p>
  <w:p w:rsidR="00000000" w:rsidDel="00000000" w:rsidP="00000000" w:rsidRDefault="00000000" w:rsidRPr="00000000" w14:paraId="00000081">
    <w:pPr>
      <w:numPr>
        <w:ilvl w:val="0"/>
        <w:numId w:val="1"/>
      </w:numPr>
      <w:tabs>
        <w:tab w:val="right" w:leader="none" w:pos="9561"/>
      </w:tabs>
      <w:spacing w:line="276" w:lineRule="auto"/>
      <w:ind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838383"/>
        <w:sz w:val="20"/>
        <w:szCs w:val="20"/>
        <w:rtl w:val="0"/>
      </w:rPr>
      <w:t xml:space="preserve">Tel. 221 421 7374 / 482 3795</w:t>
    </w:r>
  </w:p>
  <w:p w:rsidR="00000000" w:rsidDel="00000000" w:rsidP="00000000" w:rsidRDefault="00000000" w:rsidRPr="00000000" w14:paraId="00000082">
    <w:pPr>
      <w:numPr>
        <w:ilvl w:val="0"/>
        <w:numId w:val="1"/>
      </w:numPr>
      <w:tabs>
        <w:tab w:val="right" w:leader="none" w:pos="9561"/>
      </w:tabs>
      <w:spacing w:line="276" w:lineRule="auto"/>
      <w:ind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838383"/>
        <w:sz w:val="20"/>
        <w:szCs w:val="20"/>
        <w:rtl w:val="0"/>
      </w:rPr>
      <w:t xml:space="preserve">cic.gba.gob.ar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numPr>
        <w:ilvl w:val="0"/>
        <w:numId w:val="1"/>
      </w:numPr>
      <w:tabs>
        <w:tab w:val="center" w:leader="none" w:pos="4419"/>
        <w:tab w:val="right" w:leader="none" w:pos="8838"/>
        <w:tab w:val="left" w:leader="none" w:pos="1253"/>
      </w:tabs>
      <w:ind w:firstLine="0"/>
      <w:jc w:val="right"/>
    </w:pPr>
    <w:r w:rsidDel="00000000" w:rsidR="00000000" w:rsidRPr="00000000">
      <w:rPr>
        <w:rFonts w:ascii="Encode Sans SemiBold" w:cs="Encode Sans SemiBold" w:eastAsia="Encode Sans SemiBold" w:hAnsi="Encode Sans SemiBold"/>
        <w:color w:val="595959"/>
        <w:sz w:val="18"/>
        <w:szCs w:val="18"/>
        <w:rtl w:val="0"/>
      </w:rPr>
      <w:t xml:space="preserve">2025 •</w:t>
    </w:r>
    <w:r w:rsidDel="00000000" w:rsidR="00000000" w:rsidRPr="00000000">
      <w:rPr>
        <w:rFonts w:ascii="Encode Sans Medium" w:cs="Encode Sans Medium" w:eastAsia="Encode Sans Medium" w:hAnsi="Encode Sans Medium"/>
        <w:color w:val="595959"/>
        <w:sz w:val="18"/>
        <w:szCs w:val="18"/>
        <w:rtl w:val="0"/>
      </w:rPr>
      <w:t xml:space="preserve"> Año del Centenario de la Refinería YPF La Plata: Emblema de la Soberanía Energética Argentina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SemiBold-regular.ttf"/><Relationship Id="rId2" Type="http://schemas.openxmlformats.org/officeDocument/2006/relationships/font" Target="fonts/EncodeSansSemiBold-bold.ttf"/><Relationship Id="rId3" Type="http://schemas.openxmlformats.org/officeDocument/2006/relationships/font" Target="fonts/EncodeSansMedium-regular.ttf"/><Relationship Id="rId4" Type="http://schemas.openxmlformats.org/officeDocument/2006/relationships/font" Target="fonts/EncodeSansMedium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