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0" w:line="276" w:lineRule="auto"/>
        <w:ind w:right="6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CIC- CONCURSO DE BECAS FORMACIÓN DOCTORAL CIENTÍFICO-TECNOLÓGICAS CONVOCATORIA 2025 </w:t>
      </w:r>
    </w:p>
    <w:p w:rsidR="00000000" w:rsidDel="00000000" w:rsidP="00000000" w:rsidRDefault="00000000" w:rsidRPr="00000000" w14:paraId="00000002">
      <w:pPr>
        <w:spacing w:before="90" w:line="276" w:lineRule="auto"/>
        <w:ind w:right="68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Grilla de Evaluación BDOC26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090"/>
        <w:gridCol w:w="1230"/>
        <w:gridCol w:w="1035"/>
        <w:gridCol w:w="1035"/>
        <w:tblGridChange w:id="0">
          <w:tblGrid>
            <w:gridCol w:w="6090"/>
            <w:gridCol w:w="1230"/>
            <w:gridCol w:w="1035"/>
            <w:gridCol w:w="1035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0" w:line="240" w:lineRule="auto"/>
              <w:ind w:left="12" w:right="14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(saturación)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máximo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120" w:before="0" w:line="24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Antecedentes en investigación y docencia del/de la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0" w:line="240" w:lineRule="auto"/>
              <w:ind w:left="12" w:right="149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before="0" w:line="240" w:lineRule="auto"/>
              <w:ind w:left="141.73228346456688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2" w:right="149" w:hanging="12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ntigüedad como Ayudante diplomado/a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(1,5 por año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ntigüedad como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yudante alumno/a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(1 por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Experiencia laboral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Pasantía o beca (2 por año)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32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Participación en proyectos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investigación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acreditados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CONICET/ANPCyT/CIC PBA/Universidades acreditados ante el Programa de Incentivos) (0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 por año)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14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21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Participación en proyectos de extensión certificadas por autoridad competente en vinculación o desarrollo tecnológico y social (PDTS-MINCYT) (0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 por año)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14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Publicaciones y cursos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Revista internacional (1 por publicación)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-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Revista nacional (1 por publicación)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20" w:before="0" w:line="240" w:lineRule="auto"/>
              <w:ind w:left="0" w:right="-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Congreso internacional (trabajo completo en anales, 0,33 por publicación)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Congreso nacional (trabajo completo en anales, 0,33 por publicación)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Congreso internacional/nacional (solo resumen en anales,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 resumen)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14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 aprobado de más de 20 horas (0,5 por curso)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5"/>
              </w:tabs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Jornadas de la especialidad a considerar en cada comisión (0,2 por jornada)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120" w:before="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Promedio y duración de carrera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Antecedentes del/la postulante en cuanto a promedio y duración de carrera que deben ser calculados de acuerdo a últimos datos históricos disponibles para cada carrera de cada universidad.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03.011363636364"/>
        <w:gridCol w:w="883.125"/>
        <w:gridCol w:w="1016.9318181818182"/>
        <w:gridCol w:w="1016.9318181818182"/>
        <w:tblGridChange w:id="0">
          <w:tblGrid>
            <w:gridCol w:w="6503.011363636364"/>
            <w:gridCol w:w="883.125"/>
            <w:gridCol w:w="1016.9318181818182"/>
            <w:gridCol w:w="1016.931818181818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CRITERIOS DE EVALUACIÓN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máximo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Puntaje postulante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720" w:hanging="360"/>
              <w:jc w:val="left"/>
              <w:rPr>
                <w:rFonts w:ascii="Arial" w:cs="Arial" w:eastAsia="Arial" w:hAnsi="Arial"/>
                <w:b w:val="1"/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Dirección y co-dirección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35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20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3635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Director/a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Antecedentes en la investigación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373" w:right="35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373" w:right="35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en el tema propuesto hasta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Antecedentes generales como investigador/a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145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Experiencia en formación de recursos humanos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doctoral terminada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de maestría terminada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de grado/especialización terminada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12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beca dirigidas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(de estudio, perfeccionamiento, etc)(finalizada o en curso)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beca de entrenamiento para estudiantes dirigida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(finalizada o en curso)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pasantía de más de 6 meses/beca de experiencia laboral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13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Antecedentes docentes destacados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(organización de jornadas, talleres y espacios de formación para estudiantes, producción de material para la docencia)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13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de Perspectiva de género (ley Micaela)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0" w:line="240" w:lineRule="auto"/>
              <w:ind w:left="213" w:right="13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Pertenencia CIC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368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368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Co- director/a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368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620"/>
              </w:tabs>
              <w:spacing w:after="120" w:before="0" w:line="240" w:lineRule="auto"/>
              <w:ind w:left="141.73228346456688" w:right="1325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Antecedentes en la investigac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373" w:right="35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Experiencia en el tema propuesto hasta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Antecedentes generales como investigador/a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416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Experiencia en formación de recursos humanos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doctoral terminada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doctoral en curso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de maestría terminada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22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tesis de grado/especialización terminada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12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beca dirigidas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(de estudio, perfeccionamiento, etc) (finalizada o en curso)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66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beca de entrenamiento para estudiantes dirigida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(finalizada o en curso)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pasantía de más de 6 meses/beca de experiencia laboral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141.73228346456688" w:right="613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Antecedentes docentes destacados hasta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(organización de   jornadas, talleres y espacios de formación para estudiantes, producción de material para la docencia)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right="-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120" w:before="0" w:line="240" w:lineRule="auto"/>
              <w:ind w:left="141.73228346456688" w:right="13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Formación de Perspectiva de género (ley Micaela)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20" w:before="0" w:line="240" w:lineRule="auto"/>
              <w:ind w:left="213" w:right="13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Pertenencia CIC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after="120" w:before="0" w:line="240" w:lineRule="auto"/>
              <w:ind w:left="720" w:hanging="360"/>
              <w:jc w:val="left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de desarrollo de beca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Centro CIC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(Propios: 5, Multiple: 3, Asociado: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12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2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numPr>
                <w:ilvl w:val="0"/>
                <w:numId w:val="5"/>
              </w:numPr>
              <w:spacing w:after="120" w:before="0" w:line="240" w:lineRule="auto"/>
              <w:ind w:left="720" w:hanging="360"/>
              <w:jc w:val="left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tabs>
                <w:tab w:val="left" w:leader="none" w:pos="929"/>
              </w:tabs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tabs>
                <w:tab w:val="left" w:leader="none" w:pos="929"/>
              </w:tabs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Originalidad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120" w:before="0" w:line="240" w:lineRule="auto"/>
              <w:ind w:left="0" w:right="404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Factibilidad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Metodología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Impacto/pertinencia dentro del esquema socio productivo bonaerense.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120" w:before="0" w:line="240" w:lineRule="auto"/>
              <w:ind w:left="1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spacing w:after="120" w:before="0" w:line="240" w:lineRule="auto"/>
              <w:ind w:left="141.7322834645668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Contemplación de las desigualdades sexo-genéricas, diversidad en las tareas de dirección/codirección.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12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spacing w:after="120" w:before="0" w:line="24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120" w:before="0" w:line="240" w:lineRule="auto"/>
              <w:ind w:left="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12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0" w:line="240" w:lineRule="auto"/>
        <w:ind w:right="1247"/>
        <w:jc w:val="both"/>
        <w:rPr>
          <w:rFonts w:ascii="Arial" w:cs="Arial" w:eastAsia="Arial" w:hAnsi="Arial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before="0" w:line="240" w:lineRule="auto"/>
        <w:ind w:right="124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before="0" w:line="240" w:lineRule="auto"/>
        <w:ind w:right="1247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8505"/>
        </w:tabs>
        <w:spacing w:after="120" w:before="0" w:line="240" w:lineRule="auto"/>
        <w:ind w:right="181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540" w:top="1800" w:left="1580" w:right="1137" w:header="391" w:footer="12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Encode Sans SemiBold">
    <w:embedRegular w:fontKey="{00000000-0000-0000-0000-000000000000}" r:id="rId1" w:subsetted="0"/>
    <w:embedBold w:fontKey="{00000000-0000-0000-0000-000000000000}" r:id="rId2" w:subsetted="0"/>
  </w:font>
  <w:font w:name="Encode Sans Medium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514350</wp:posOffset>
          </wp:positionH>
          <wp:positionV relativeFrom="paragraph">
            <wp:posOffset>171450</wp:posOffset>
          </wp:positionV>
          <wp:extent cx="4676775" cy="7524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677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bien el puntaje podrá ser más de 5, debe saturar en 5.</w:t>
      </w:r>
    </w:p>
  </w:footnote>
  <w:footnote w:id="2"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hubiera casos en los que director/a y/o co-director/a pertenecen a la CIC, sólo se suman tres puntos.</w:t>
      </w:r>
    </w:p>
  </w:footnote>
  <w:footnote w:id="3"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hubiera casos en los que director/a y/o co-director/a pertenecen a la CIC, sólo se suman tres puntos.</w:t>
      </w:r>
    </w:p>
  </w:footnote>
  <w:footnote w:id="0"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 considera el año lectivo: 1 de abril – 31 de marzo.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widowControl w:val="1"/>
      <w:tabs>
        <w:tab w:val="center" w:leader="none" w:pos="4419"/>
        <w:tab w:val="right" w:leader="none" w:pos="8838"/>
        <w:tab w:val="left" w:leader="none" w:pos="1253"/>
      </w:tabs>
      <w:jc w:val="right"/>
      <w:rPr>
        <w:sz w:val="20"/>
        <w:szCs w:val="20"/>
      </w:rPr>
    </w:pPr>
    <w:r w:rsidDel="00000000" w:rsidR="00000000" w:rsidRPr="00000000">
      <w:rPr>
        <w:rFonts w:ascii="Encode Sans SemiBold" w:cs="Encode Sans SemiBold" w:eastAsia="Encode Sans SemiBold" w:hAnsi="Encode Sans SemiBold"/>
        <w:color w:val="595959"/>
        <w:sz w:val="18"/>
        <w:szCs w:val="18"/>
        <w:rtl w:val="0"/>
      </w:rPr>
      <w:t xml:space="preserve">2025 •</w:t>
    </w:r>
    <w:r w:rsidDel="00000000" w:rsidR="00000000" w:rsidRPr="00000000">
      <w:rPr>
        <w:rFonts w:ascii="Encode Sans Medium" w:cs="Encode Sans Medium" w:eastAsia="Encode Sans Medium" w:hAnsi="Encode Sans Medium"/>
        <w:color w:val="595959"/>
        <w:sz w:val="18"/>
        <w:szCs w:val="18"/>
        <w:rtl w:val="0"/>
      </w:rPr>
      <w:t xml:space="preserve"> Año del Centenario de la Refinería YPF La Plata: Emblema de la Soberanía Energética Argentina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2CF7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 w:val="1"/>
    <w:rsid w:val="004038C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4038C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4038C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4038C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4038CD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4038C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4038C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4038C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B82CF7"/>
    <w:pPr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B82CF7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82CF7"/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B82CF7"/>
    <w:pPr>
      <w:spacing w:before="99"/>
    </w:pPr>
    <w:rPr>
      <w:rFonts w:ascii="Carlito" w:cs="Carlito" w:eastAsia="Carlito" w:hAnsi="Carlito"/>
    </w:rPr>
  </w:style>
  <w:style w:type="paragraph" w:styleId="Subttulo">
    <w:name w:val="Subtitle"/>
    <w:basedOn w:val="Normal"/>
    <w:next w:val="Normal"/>
    <w:uiPriority w:val="11"/>
    <w:qFormat w:val="1"/>
    <w:rsid w:val="004038C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4038C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4038C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rsid w:val="004038CD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207C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207C0"/>
  </w:style>
  <w:style w:type="paragraph" w:styleId="Piedepgina">
    <w:name w:val="footer"/>
    <w:basedOn w:val="Normal"/>
    <w:link w:val="PiedepginaCar"/>
    <w:uiPriority w:val="99"/>
    <w:unhideWhenUsed w:val="1"/>
    <w:rsid w:val="007207C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207C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2C7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2C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SemiBold-regular.ttf"/><Relationship Id="rId2" Type="http://schemas.openxmlformats.org/officeDocument/2006/relationships/font" Target="fonts/EncodeSansSemiBold-bold.ttf"/><Relationship Id="rId3" Type="http://schemas.openxmlformats.org/officeDocument/2006/relationships/font" Target="fonts/EncodeSansMedium-regular.ttf"/><Relationship Id="rId4" Type="http://schemas.openxmlformats.org/officeDocument/2006/relationships/font" Target="fonts/EncodeSansMedium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zPxYXVnG/GIjIZjGGevXcgGkQ==">CgMxLjA4AHIhMXpoaGdqdGkwZERIRWdIRjN2T25yN3ctTXJzc29GaEpk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2022-05-30T23:38:00Z</dcterms:created>
  <dc:creator>Mariela Silva</dc:creator>
</cp:coreProperties>
</file>