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85"/>
        <w:tblGridChange w:id="0">
          <w:tblGrid>
            <w:gridCol w:w="5385"/>
          </w:tblGrid>
        </w:tblGridChange>
      </w:tblGrid>
      <w:tr>
        <w:trPr>
          <w:cantSplit w:val="0"/>
          <w:trHeight w:val="1061.47949218749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tabs>
                <w:tab w:val="left" w:leader="none" w:pos="3968"/>
                <w:tab w:val="left" w:leader="none" w:pos="4019"/>
                <w:tab w:val="right" w:leader="none" w:pos="4900"/>
              </w:tabs>
              <w:spacing w:after="0" w:line="240" w:lineRule="auto"/>
              <w:ind w:firstLine="708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3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5385"/>
              <w:tblGridChange w:id="0">
                <w:tblGrid>
                  <w:gridCol w:w="5385"/>
                </w:tblGrid>
              </w:tblGridChange>
            </w:tblGrid>
            <w:tr>
              <w:trPr>
                <w:cantSplit w:val="0"/>
                <w:trHeight w:val="9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03">
                  <w:pPr>
                    <w:tabs>
                      <w:tab w:val="left" w:leader="none" w:pos="3968"/>
                      <w:tab w:val="left" w:leader="none" w:pos="4019"/>
                      <w:tab w:val="right" w:leader="none" w:pos="4900"/>
                    </w:tabs>
                    <w:spacing w:after="0" w:line="240" w:lineRule="auto"/>
                    <w:ind w:firstLine="708"/>
                    <w:rPr>
                      <w:rFonts w:ascii="Encode Sans" w:cs="Encode Sans" w:eastAsia="Encode Sans" w:hAnsi="Encode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"/>
                    <w:tblW w:w="5385.0" w:type="dxa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600"/>
                  </w:tblPr>
                  <w:tblGrid>
                    <w:gridCol w:w="5385"/>
                    <w:tblGridChange w:id="0">
                      <w:tblGrid>
                        <w:gridCol w:w="5385"/>
                      </w:tblGrid>
                    </w:tblGridChange>
                  </w:tblGrid>
                  <w:tr>
                    <w:trPr>
                      <w:cantSplit w:val="0"/>
                      <w:trHeight w:val="225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shd w:fill="auto" w:val="clear"/>
                        <w:tcMar>
                          <w:top w:w="0.0" w:type="dxa"/>
                          <w:left w:w="0.0" w:type="dxa"/>
                          <w:bottom w:w="0.0" w:type="dxa"/>
                          <w:right w:w="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04">
                        <w:pPr>
                          <w:tabs>
                            <w:tab w:val="left" w:leader="none" w:pos="3968"/>
                            <w:tab w:val="left" w:leader="none" w:pos="4019"/>
                            <w:tab w:val="right" w:leader="none" w:pos="4900"/>
                          </w:tabs>
                          <w:spacing w:after="0" w:line="240" w:lineRule="auto"/>
                          <w:ind w:firstLine="708"/>
                          <w:rPr>
                            <w:rFonts w:ascii="Arial" w:cs="Arial" w:eastAsia="Arial" w:hAnsi="Arial"/>
                            <w:color w:val="333333"/>
                            <w:sz w:val="19"/>
                            <w:szCs w:val="19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color w:val="026390"/>
                            <w:sz w:val="18"/>
                            <w:szCs w:val="18"/>
                            <w:rtl w:val="0"/>
                          </w:rPr>
                          <w:t xml:space="preserve">GDEBA IF-2025-38290809-GDEBA-DGIYPECIC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05">
                  <w:pPr>
                    <w:tabs>
                      <w:tab w:val="left" w:leader="none" w:pos="3968"/>
                      <w:tab w:val="left" w:leader="none" w:pos="4019"/>
                      <w:tab w:val="right" w:leader="none" w:pos="4900"/>
                    </w:tabs>
                    <w:spacing w:after="0" w:line="240" w:lineRule="auto"/>
                    <w:ind w:firstLine="708"/>
                    <w:rPr>
                      <w:rFonts w:ascii="Arial" w:cs="Arial" w:eastAsia="Arial" w:hAnsi="Arial"/>
                      <w:color w:val="333333"/>
                      <w:sz w:val="19"/>
                      <w:szCs w:val="19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tabs>
                <w:tab w:val="left" w:leader="none" w:pos="3968"/>
                <w:tab w:val="left" w:leader="none" w:pos="4019"/>
                <w:tab w:val="right" w:leader="none" w:pos="4900"/>
              </w:tabs>
              <w:spacing w:after="0" w:line="240" w:lineRule="auto"/>
              <w:ind w:firstLine="708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3968"/>
                <w:tab w:val="left" w:leader="none" w:pos="4019"/>
                <w:tab w:val="right" w:leader="none" w:pos="4900"/>
              </w:tabs>
              <w:spacing w:after="0" w:line="240" w:lineRule="auto"/>
              <w:ind w:firstLine="708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3968"/>
                <w:tab w:val="left" w:leader="none" w:pos="4019"/>
                <w:tab w:val="right" w:leader="none" w:pos="4900"/>
              </w:tabs>
              <w:spacing w:after="0" w:line="240" w:lineRule="auto"/>
              <w:ind w:firstLine="708"/>
              <w:rPr>
                <w:rFonts w:ascii="Arial" w:cs="Arial" w:eastAsia="Arial" w:hAnsi="Arial"/>
                <w:color w:val="333333"/>
                <w:sz w:val="2"/>
                <w:szCs w:val="2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"/>
                <w:szCs w:val="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TÉRMINOS DE REFERENCIA</w:t>
      </w:r>
    </w:p>
    <w:p w:rsidR="00000000" w:rsidDel="00000000" w:rsidP="00000000" w:rsidRDefault="00000000" w:rsidRPr="00000000" w14:paraId="0000000D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CONCURSO DIRECTOR/AR CENTRO PROPIO</w:t>
      </w:r>
    </w:p>
    <w:p w:rsidR="00000000" w:rsidDel="00000000" w:rsidP="00000000" w:rsidRDefault="00000000" w:rsidRPr="00000000" w14:paraId="0000000E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  <w:tab w:val="right" w:leader="none" w:pos="4900"/>
        </w:tabs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La Comisión de Investigaciones Científicas llama a concurso público y abierto para cubrir el cargo de Director/a de Centro Propio de la CIC: </w:t>
      </w:r>
    </w:p>
    <w:p w:rsidR="00000000" w:rsidDel="00000000" w:rsidP="00000000" w:rsidRDefault="00000000" w:rsidRPr="00000000" w14:paraId="00000010">
      <w:pPr>
        <w:tabs>
          <w:tab w:val="left" w:leader="none" w:pos="0"/>
          <w:tab w:val="right" w:leader="none" w:pos="4900"/>
        </w:tabs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Encode Sans" w:cs="Encode Sans" w:eastAsia="Encode Sans" w:hAnsi="Encode Sans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CENTRO CENTRO DE INVESTIGACIÓN EN METROLOGÍA Y CALIDAD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REQUISITOS: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Ser investigador/a categorizado/a a partir de Independiente en organismos de investigación o universidades nacionales, o haber ejercido la dirección de centros o institutos de I+D. Ser especialista en la disciplina del centro, estar en actividad y contar con antecedentes en gestión, vinculación y desarrollo tecnológico. Ser menor de sesenta y cinco (65) años a la fecha de inicio de inscripción y no estar comprendido/a en causales de inhabilitación para cargos públicos.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Información a presentar: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Nombre y apellido del aspirante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Lugar y fecha de nacimiento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Nº de documento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Domicilio real y domicilio constituido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Currículum vitae actualizado al 2025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Proyecto institucional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Aptitudes que serán evaluadas: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Experiencia en gestión de ciencia y tecnología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Condiciones para la conducción de grupos de trabajo de profesionales de alta calificación.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Experiencia en la confección de planes de trabajo y en el análisis económico-financiero de los mismos.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El proyecto institucional deberá contemplar los aspectos científicos, técnicos y de administración de recursos humanos y financieros, a fin de sustentar la producción científico–técnica de la CIC.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REMUNERACIÓN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a) Si el candidato/a seleccionado es Investigador Cientifico Tecnologico de la CIC se fijará un adicional que le corresponda como suplemento por función de cargo, según los marcos normativos vigentes . 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b) Si el candidato/a seleccionado no pertenece a la Carrera del Investigador Científico de la CIC, deberá tramitar su ingreso a la mencionada Carrera.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DURACIÓN EN EL CARGO: 5 años </w:t>
      </w:r>
    </w:p>
    <w:p w:rsidR="00000000" w:rsidDel="00000000" w:rsidP="00000000" w:rsidRDefault="00000000" w:rsidRPr="00000000" w14:paraId="0000002F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CONDICIONES: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El cargo exige dedicación exclusiva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y es incompatible con cualquier actividad profesional o comercial, excepto la investigación que pueda realizarse en el centro a dirigir, la docencia y excepcionalmente, asesorías técnicas autorizadas de acuerdo a las normas vigentes.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PRESENTACIÓN DE POSTULACIONES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Las presentaciones de los postulantes serán </w:t>
      </w: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EXCLUSIVAMENTE EN FORMATO ELECTRÓNICO.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 versión electrónica deberá enviarse a </w:t>
      </w:r>
      <w:r w:rsidDel="00000000" w:rsidR="00000000" w:rsidRPr="00000000">
        <w:rPr>
          <w:rFonts w:ascii="Encode Sans" w:cs="Encode Sans" w:eastAsia="Encode Sans" w:hAnsi="Encode Sans"/>
          <w:color w:val="1155cc"/>
          <w:u w:val="single"/>
          <w:rtl w:val="0"/>
        </w:rPr>
        <w:t xml:space="preserve">cic.centros</w:t>
      </w:r>
      <w:hyperlink r:id="rId7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Fonts w:ascii="Encode Sans" w:cs="Encode Sans" w:eastAsia="Encode Sans" w:hAnsi="Encode Sans"/>
          <w:color w:val="74747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con copia a </w:t>
      </w:r>
      <w:hyperlink r:id="rId8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cic.vinculacionytransferencia@gmail.com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spacing w:after="0" w:line="240" w:lineRule="auto"/>
        <w:jc w:val="both"/>
        <w:rPr>
          <w:rFonts w:ascii="Encode Sans" w:cs="Encode Sans" w:eastAsia="Encode Sans" w:hAnsi="Encode Sans"/>
          <w:b w:val="1"/>
          <w:highlight w:val="yellow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La presentación al concurso implica la aceptación, en todos sus términos, del REGLAMENTO DE CONCURSOS PARA LA DESIGNACIÓN DE CARGOS DE DIRECTOR/A DE CENTROS PROPIOS DE LA CIC aprobado mediante RESO 2025-272- GDEBA-CIC.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701" w:top="1418" w:left="1134" w:right="849" w:header="567" w:footer="1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rebuchet MS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  <w:font w:name="Encode Sans Condensed Thin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Encode Sans Condensed Thin" w:cs="Encode Sans Condensed Thin" w:eastAsia="Encode Sans Condensed Thin" w:hAnsi="Encode Sans Condensed Th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19054</wp:posOffset>
          </wp:positionH>
          <wp:positionV relativeFrom="paragraph">
            <wp:posOffset>215162</wp:posOffset>
          </wp:positionV>
          <wp:extent cx="5731200" cy="1104900"/>
          <wp:effectExtent b="0" l="0" r="0" t="0"/>
          <wp:wrapNone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Encode Sans" w:cs="Encode Sans" w:eastAsia="Encode Sans" w:hAnsi="Encode Sans"/>
        <w:color w:val="838383"/>
        <w:sz w:val="20"/>
        <w:szCs w:val="20"/>
        <w:vertAlign w:val="baseline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1776095</wp:posOffset>
          </wp:positionH>
          <wp:positionV relativeFrom="paragraph">
            <wp:posOffset>9671050</wp:posOffset>
          </wp:positionV>
          <wp:extent cx="4671060" cy="739140"/>
          <wp:effectExtent b="0" l="0" r="0" t="0"/>
          <wp:wrapNone/>
          <wp:docPr id="1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10231" l="0" r="0" t="7621"/>
                  <a:stretch>
                    <a:fillRect/>
                  </a:stretch>
                </pic:blipFill>
                <pic:spPr>
                  <a:xfrm>
                    <a:off x="0" y="0"/>
                    <a:ext cx="4671060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53"/>
        <w:tab w:val="center" w:leader="none" w:pos="4419"/>
        <w:tab w:val="right" w:leader="none" w:pos="8838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vertAlign w:val="baseline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eeeeee" w:val="clear"/>
    </w:tc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edoc.cic@gba.gob.ar" TargetMode="External"/><Relationship Id="rId8" Type="http://schemas.openxmlformats.org/officeDocument/2006/relationships/hyperlink" Target="mailto:cic.vinculacionytransferenci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Relationship Id="rId7" Type="http://schemas.openxmlformats.org/officeDocument/2006/relationships/font" Target="fonts/EncodeSansCondensedThin-regular.ttf"/><Relationship Id="rId8" Type="http://schemas.openxmlformats.org/officeDocument/2006/relationships/font" Target="fonts/EncodeSansCondensedThi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jUJIbgxQPrlCdRRH0SzTFO8RCw==">CgMxLjAyCGguZ2pkZ3hzOAByITFKaWpfZW5ycHctNnRnOUtGalJGOFFORFpyM0JJczIzOA==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2025-01-03T16:30:00Z</dcterms:created>
  <dc:creator>Laura Signorio</dc:creator>
</cp:coreProperties>
</file>